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9C608A6" w:rsidR="00185DC9" w:rsidRPr="00D03FA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D03FA6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35418D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D03FA6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D03FA6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D03FA6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D03FA6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D03FA6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A30860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6519</w:t>
      </w:r>
    </w:p>
    <w:p w14:paraId="4C8F5987" w14:textId="0451DA26" w:rsidR="00185DC9" w:rsidRPr="00D03FA6" w:rsidRDefault="0035418D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</w:t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 14</w:t>
      </w:r>
      <w:r w:rsidR="00F236C0" w:rsidRPr="00D03FA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B41BEA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18</w:t>
      </w:r>
      <w:r w:rsidR="00185DC9" w:rsidRPr="00D03FA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D03FA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D03FA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77EEA1A0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proofErr w:type="spellStart"/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36476529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proofErr w:type="spellStart"/>
      <w:r w:rsidR="00C83660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C83660">
        <w:rPr>
          <w:rFonts w:asciiTheme="minorHAnsi" w:hAnsiTheme="minorHAnsi" w:cstheme="minorHAnsi"/>
          <w:iCs/>
          <w:sz w:val="22"/>
          <w:szCs w:val="22"/>
        </w:rPr>
        <w:t xml:space="preserve">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last meeting</w:t>
      </w:r>
      <w:r w:rsidR="008276AB">
        <w:rPr>
          <w:rFonts w:asciiTheme="minorHAnsi" w:hAnsiTheme="minorHAnsi" w:cstheme="minorHAnsi"/>
          <w:iCs/>
          <w:sz w:val="22"/>
          <w:szCs w:val="22"/>
        </w:rPr>
        <w:t>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282EFACA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>The following was agreed last meeting:</w:t>
      </w:r>
    </w:p>
    <w:p w14:paraId="7805101B" w14:textId="332D2A72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</w:t>
      </w:r>
      <w:proofErr w:type="spellStart"/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>QoE</w:t>
      </w:r>
      <w:proofErr w:type="spellEnd"/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FFS whether enhancements are needed to support the requirement</w:t>
      </w:r>
    </w:p>
    <w:p w14:paraId="5794BE14" w14:textId="7EB77144" w:rsidR="00C0485C" w:rsidRPr="00C0485C" w:rsidRDefault="00C0485C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enhancements for </w:t>
      </w:r>
      <w:r w:rsidRPr="00C0485C">
        <w:rPr>
          <w:rFonts w:asciiTheme="minorHAnsi" w:eastAsia="MS Mincho" w:hAnsiTheme="minorHAnsi" w:cstheme="minorHAnsi"/>
          <w:iCs/>
          <w:sz w:val="28"/>
          <w:lang w:eastAsia="ja-JP"/>
        </w:rPr>
        <w:t>HSDN cells</w:t>
      </w:r>
    </w:p>
    <w:p w14:paraId="68BB67A8" w14:textId="52EC9FF8" w:rsidR="00390771" w:rsidRPr="00390771" w:rsidRDefault="00390771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iCs/>
          <w:sz w:val="22"/>
          <w:szCs w:val="22"/>
        </w:rPr>
        <w:t>We propose to discuss the HSDN cells scenario first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i.e., the 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 xml:space="preserve">potential enhancements needed for collecting </w:t>
      </w:r>
      <w:proofErr w:type="spellStart"/>
      <w:r w:rsidR="00D1457E" w:rsidRPr="00D1457E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D1457E" w:rsidRPr="00D1457E">
        <w:rPr>
          <w:rFonts w:asciiTheme="minorHAnsi" w:hAnsiTheme="minorHAnsi" w:cstheme="minorHAnsi"/>
          <w:iCs/>
          <w:sz w:val="22"/>
          <w:szCs w:val="22"/>
        </w:rPr>
        <w:t xml:space="preserve"> from </w:t>
      </w:r>
      <w:r w:rsidR="00D1457E">
        <w:rPr>
          <w:rFonts w:asciiTheme="minorHAnsi" w:hAnsiTheme="minorHAnsi" w:cstheme="minorHAnsi"/>
          <w:iCs/>
          <w:sz w:val="22"/>
          <w:szCs w:val="22"/>
        </w:rPr>
        <w:t>only HSDN cells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>.</w:t>
      </w:r>
    </w:p>
    <w:p w14:paraId="40BD88B9" w14:textId="78848C77" w:rsidR="00ED1037" w:rsidRPr="00C2412B" w:rsidRDefault="00A36E05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OAM knows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whether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cell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is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>HSDN cell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 or non-HSDN cell</w:t>
      </w:r>
    </w:p>
    <w:p w14:paraId="69923B37" w14:textId="0C1D7591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from all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6ED43708" w14:textId="14DEFB93" w:rsidR="00BA48F6" w:rsidRDefault="00BA48F6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BA48F6">
        <w:rPr>
          <w:rFonts w:asciiTheme="minorHAnsi" w:hAnsiTheme="minorHAnsi" w:cstheme="minorHAnsi"/>
          <w:iCs/>
          <w:sz w:val="22"/>
          <w:szCs w:val="22"/>
        </w:rPr>
        <w:t xml:space="preserve">In case of </w:t>
      </w:r>
      <w:proofErr w:type="gramStart"/>
      <w:r w:rsidRPr="00BA48F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BA48F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, OAM should be able to indicate that it is interested in collecting </w:t>
      </w:r>
      <w:proofErr w:type="spellStart"/>
      <w:r w:rsidRPr="00BA48F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only from </w:t>
      </w:r>
      <w:r w:rsidR="0099110B"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“HSDN only”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 discussion we are having currently in Rel-18 SON/MDT for NPN where a “CAG only” indicator can be provided in Area Scope of MDT to collect MDT only from CAG cells.</w:t>
      </w:r>
    </w:p>
    <w:p w14:paraId="396B636B" w14:textId="4F60D4A2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B817BD">
        <w:rPr>
          <w:rFonts w:asciiTheme="minorHAnsi" w:hAnsiTheme="minorHAnsi" w:cstheme="minorHAnsi"/>
          <w:iCs/>
          <w:sz w:val="22"/>
          <w:szCs w:val="22"/>
        </w:rPr>
        <w:t>I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n case of m-based </w:t>
      </w:r>
      <w:proofErr w:type="spellStart"/>
      <w:r w:rsidR="00330405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B817BD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</w:t>
      </w:r>
      <w:proofErr w:type="spellStart"/>
      <w:r w:rsidR="00BA48F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BA48F6">
        <w:rPr>
          <w:rFonts w:asciiTheme="minorHAnsi" w:hAnsiTheme="minorHAnsi" w:cstheme="minorHAnsi"/>
          <w:iCs/>
          <w:sz w:val="22"/>
          <w:szCs w:val="22"/>
        </w:rPr>
        <w:t xml:space="preserve">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 only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proofErr w:type="gramStart"/>
      <w:r w:rsidR="005376E0">
        <w:rPr>
          <w:rFonts w:asciiTheme="minorHAnsi" w:hAnsiTheme="minorHAnsi" w:cstheme="minorHAnsi"/>
          <w:iCs/>
          <w:sz w:val="22"/>
          <w:szCs w:val="22"/>
        </w:rPr>
        <w:t>indicator</w:t>
      </w:r>
      <w:r w:rsidR="003E0C6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in</w:t>
      </w:r>
      <w:proofErr w:type="gramEnd"/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1161CEAA" w14:textId="5D0EA19E" w:rsidR="00AC5136" w:rsidRDefault="00077E87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C5136">
        <w:rPr>
          <w:rFonts w:asciiTheme="minorHAnsi" w:hAnsiTheme="minorHAnsi" w:cstheme="minorHAnsi"/>
          <w:iCs/>
          <w:sz w:val="22"/>
          <w:szCs w:val="22"/>
        </w:rPr>
        <w:t>Upon</w:t>
      </w:r>
      <w:r>
        <w:rPr>
          <w:rFonts w:asciiTheme="minorHAnsi" w:hAnsiTheme="minorHAnsi" w:cstheme="minorHAnsi"/>
          <w:iCs/>
          <w:sz w:val="22"/>
          <w:szCs w:val="22"/>
        </w:rPr>
        <w:t xml:space="preserve"> UE mobility outside the area scope (from a HSDN cell to non-HSDN cell), </w:t>
      </w:r>
      <w:r w:rsidR="00AC5136"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</w:t>
      </w:r>
      <w:proofErr w:type="spellStart"/>
      <w:r w:rsidR="00AC5136" w:rsidRPr="00AC513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AC5136" w:rsidRPr="00AC5136">
        <w:rPr>
          <w:rFonts w:asciiTheme="minorHAnsi" w:hAnsiTheme="minorHAnsi" w:cstheme="minorHAnsi"/>
          <w:iCs/>
          <w:sz w:val="22"/>
          <w:szCs w:val="22"/>
        </w:rPr>
        <w:t xml:space="preserve"> config </w:t>
      </w:r>
      <w:r w:rsidR="00D1457E">
        <w:rPr>
          <w:rFonts w:asciiTheme="minorHAnsi" w:hAnsiTheme="minorHAnsi" w:cstheme="minorHAnsi"/>
          <w:iCs/>
          <w:sz w:val="22"/>
          <w:szCs w:val="22"/>
        </w:rPr>
        <w:t>(</w:t>
      </w:r>
      <w:r w:rsidR="00D81EAE">
        <w:rPr>
          <w:rFonts w:asciiTheme="minorHAnsi" w:hAnsiTheme="minorHAnsi" w:cstheme="minorHAnsi"/>
          <w:iCs/>
          <w:sz w:val="22"/>
          <w:szCs w:val="22"/>
        </w:rPr>
        <w:t>if there is no ongoing session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) </w:t>
      </w:r>
      <w:r w:rsidR="007B37A8">
        <w:rPr>
          <w:rFonts w:asciiTheme="minorHAnsi" w:hAnsiTheme="minorHAnsi" w:cstheme="minorHAnsi"/>
          <w:iCs/>
          <w:sz w:val="22"/>
          <w:szCs w:val="22"/>
        </w:rPr>
        <w:t xml:space="preserve">or pause the </w:t>
      </w:r>
      <w:proofErr w:type="spellStart"/>
      <w:r w:rsidR="007B37A8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7B37A8">
        <w:rPr>
          <w:rFonts w:asciiTheme="minorHAnsi" w:hAnsiTheme="minorHAnsi" w:cstheme="minorHAnsi"/>
          <w:iCs/>
          <w:sz w:val="22"/>
          <w:szCs w:val="22"/>
        </w:rPr>
        <w:t xml:space="preserve"> config </w:t>
      </w:r>
      <w:r w:rsidR="00B056DB">
        <w:rPr>
          <w:rFonts w:asciiTheme="minorHAnsi" w:hAnsiTheme="minorHAnsi" w:cstheme="minorHAnsi"/>
          <w:iCs/>
          <w:sz w:val="22"/>
          <w:szCs w:val="22"/>
        </w:rPr>
        <w:t xml:space="preserve">to ensure </w:t>
      </w:r>
      <w:proofErr w:type="spellStart"/>
      <w:r w:rsidR="00B056DB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B056DB">
        <w:rPr>
          <w:rFonts w:asciiTheme="minorHAnsi" w:hAnsiTheme="minorHAnsi" w:cstheme="minorHAnsi"/>
          <w:iCs/>
          <w:sz w:val="22"/>
          <w:szCs w:val="22"/>
        </w:rPr>
        <w:t xml:space="preserve"> is collected only in HSDN cells</w:t>
      </w:r>
    </w:p>
    <w:p w14:paraId="123B5C6B" w14:textId="7DA525BC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enhancements for UEs in high mobility state</w:t>
      </w:r>
    </w:p>
    <w:p w14:paraId="2EEA8D53" w14:textId="0B1F8382" w:rsidR="00AC5136" w:rsidRDefault="00DB0D4E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Let’s now discuss the potential enhancements needed for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collecting </w:t>
      </w:r>
      <w:proofErr w:type="spellStart"/>
      <w:r w:rsidR="00D1457E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D1457E">
        <w:rPr>
          <w:rFonts w:asciiTheme="minorHAnsi" w:hAnsiTheme="minorHAnsi" w:cstheme="minorHAnsi"/>
          <w:iCs/>
          <w:sz w:val="22"/>
          <w:szCs w:val="22"/>
        </w:rPr>
        <w:t xml:space="preserve"> from only UEs in</w:t>
      </w:r>
      <w:r>
        <w:rPr>
          <w:rFonts w:asciiTheme="minorHAnsi" w:hAnsiTheme="minorHAnsi" w:cstheme="minorHAnsi"/>
          <w:iCs/>
          <w:sz w:val="22"/>
          <w:szCs w:val="22"/>
        </w:rPr>
        <w:t xml:space="preserve"> high mobility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state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4C5A817A" w14:textId="5AA58635" w:rsidR="004F24C6" w:rsidRDefault="004F24C6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="00F60B68"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proofErr w:type="spellStart"/>
      <w:r w:rsidR="0059123B"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proofErr w:type="spellEnd"/>
      <w:r w:rsidR="0059123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9123B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r w:rsidR="00325F5D">
        <w:rPr>
          <w:rFonts w:asciiTheme="minorHAnsi" w:hAnsiTheme="minorHAnsi" w:cstheme="minorHAnsi"/>
          <w:iCs/>
          <w:sz w:val="22"/>
          <w:szCs w:val="22"/>
        </w:rPr>
        <w:t>messages</w:t>
      </w:r>
    </w:p>
    <w:p w14:paraId="05CA40AE" w14:textId="60D84892" w:rsidR="00325F5D" w:rsidRPr="0059123B" w:rsidRDefault="00325F5D" w:rsidP="00E9518C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 xml:space="preserve">directly and it might only know if </w:t>
      </w:r>
      <w:r w:rsidR="00373959">
        <w:rPr>
          <w:rFonts w:asciiTheme="minorHAnsi" w:hAnsiTheme="minorHAnsi" w:cstheme="minorHAnsi"/>
          <w:iCs/>
          <w:sz w:val="22"/>
          <w:szCs w:val="22"/>
        </w:rPr>
        <w:t>provided in SON/MDT reports</w:t>
      </w:r>
    </w:p>
    <w:p w14:paraId="61F17166" w14:textId="5E89D2A2" w:rsidR="00E9518C" w:rsidRDefault="00373959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</w:t>
      </w:r>
      <w:proofErr w:type="spellStart"/>
      <w:r w:rsidR="00A82C01" w:rsidRPr="00A82C01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UEs in </w:t>
      </w:r>
      <w:r w:rsidR="00EA0689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 w:rsidR="0019346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="00475F82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="00475F82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sent to gNB</w:t>
      </w:r>
    </w:p>
    <w:p w14:paraId="0BD04896" w14:textId="43CCEB0A" w:rsidR="0083435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 w:rsidR="00373959">
        <w:rPr>
          <w:rFonts w:asciiTheme="minorHAnsi" w:hAnsiTheme="minorHAnsi" w:cstheme="minorHAnsi"/>
          <w:iCs/>
          <w:sz w:val="22"/>
          <w:szCs w:val="22"/>
        </w:rPr>
        <w:t>a “High Mobility State</w:t>
      </w:r>
      <w:r w:rsidR="00193462">
        <w:rPr>
          <w:rFonts w:asciiTheme="minorHAnsi" w:hAnsiTheme="minorHAnsi" w:cstheme="minorHAnsi"/>
          <w:iCs/>
          <w:sz w:val="22"/>
          <w:szCs w:val="22"/>
        </w:rPr>
        <w:t xml:space="preserve"> Only</w:t>
      </w:r>
      <w:r w:rsidR="00373959">
        <w:rPr>
          <w:rFonts w:asciiTheme="minorHAnsi" w:hAnsiTheme="minorHAnsi" w:cstheme="minorHAnsi"/>
          <w:iCs/>
          <w:sz w:val="22"/>
          <w:szCs w:val="22"/>
        </w:rPr>
        <w:t>” indicator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 in </w:t>
      </w:r>
      <w:proofErr w:type="gramStart"/>
      <w:r w:rsidR="00475F82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="00475F82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="00475F82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475F82">
        <w:rPr>
          <w:rFonts w:asciiTheme="minorHAnsi" w:hAnsiTheme="minorHAnsi" w:cstheme="minorHAnsi"/>
          <w:iCs/>
          <w:sz w:val="22"/>
          <w:szCs w:val="22"/>
        </w:rPr>
        <w:t xml:space="preserve"> configuration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, a gNB </w:t>
      </w:r>
      <w:r w:rsidR="00193462">
        <w:rPr>
          <w:rFonts w:asciiTheme="minorHAnsi" w:hAnsiTheme="minorHAnsi" w:cstheme="minorHAnsi"/>
          <w:iCs/>
          <w:sz w:val="22"/>
          <w:szCs w:val="22"/>
        </w:rPr>
        <w:t>can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07AEE07" w14:textId="1462AEF4" w:rsidR="00D7530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5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 w:rsidR="007B5D83"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 w:rsidR="007B5D83"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</w:t>
      </w:r>
      <w:proofErr w:type="spellStart"/>
      <w:r w:rsidRPr="00D75308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B5D83"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</w:t>
      </w:r>
      <w:proofErr w:type="spellStart"/>
      <w:r w:rsidRPr="00D75308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D75308">
        <w:rPr>
          <w:rFonts w:asciiTheme="minorHAnsi" w:hAnsiTheme="minorHAnsi" w:cstheme="minorHAnsi"/>
          <w:iCs/>
          <w:sz w:val="22"/>
          <w:szCs w:val="22"/>
        </w:rPr>
        <w:t xml:space="preserve"> is collected only in </w:t>
      </w:r>
      <w:r w:rsidR="007B5D83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24F58ABA" w14:textId="77777777" w:rsidR="00B430CD" w:rsidRPr="00B430CD" w:rsidRDefault="00B430C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430CD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D8C866" w14:textId="77777777" w:rsidR="007B37A8" w:rsidRPr="00C2412B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C2412B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</w:p>
    <w:p w14:paraId="478CF501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from all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</w:t>
      </w:r>
    </w:p>
    <w:p w14:paraId="059FFC43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In case of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, OAM should be able to indicate that it is interested in collecting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only from HSDN cells by providing a “HSDN only” indicator in Area Scope of QMC</w:t>
      </w:r>
    </w:p>
    <w:p w14:paraId="659D4219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Upon UE mobility outside the area scope (from a HSDN cell to non-HSDN cell), </w:t>
      </w:r>
      <w:r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</w:t>
      </w:r>
      <w:proofErr w:type="spellStart"/>
      <w:r w:rsidRPr="00AC513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AC5136">
        <w:rPr>
          <w:rFonts w:asciiTheme="minorHAnsi" w:hAnsiTheme="minorHAnsi" w:cstheme="minorHAnsi"/>
          <w:iCs/>
          <w:sz w:val="22"/>
          <w:szCs w:val="22"/>
        </w:rPr>
        <w:t xml:space="preserve"> config </w:t>
      </w:r>
      <w:r>
        <w:rPr>
          <w:rFonts w:asciiTheme="minorHAnsi" w:hAnsiTheme="minorHAnsi" w:cstheme="minorHAnsi"/>
          <w:iCs/>
          <w:sz w:val="22"/>
          <w:szCs w:val="22"/>
        </w:rPr>
        <w:t xml:space="preserve">(if there is no ongoing session) or pause the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 to ensure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is collected only in HSDN cells</w:t>
      </w:r>
    </w:p>
    <w:p w14:paraId="5CFD95EB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proofErr w:type="spellStart"/>
      <w:r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in RRC Complete messages</w:t>
      </w:r>
    </w:p>
    <w:p w14:paraId="076D343D" w14:textId="77777777" w:rsidR="007B37A8" w:rsidRPr="0059123B" w:rsidRDefault="007B37A8" w:rsidP="007B37A8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4: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>directly and it might only know if provided in SON/MDT reports</w:t>
      </w:r>
    </w:p>
    <w:p w14:paraId="6B56DAC2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</w:t>
      </w:r>
      <w:proofErr w:type="spellStart"/>
      <w:r w:rsidRPr="00A82C01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A82C01">
        <w:rPr>
          <w:rFonts w:asciiTheme="minorHAnsi" w:hAnsiTheme="minorHAnsi" w:cstheme="minorHAnsi"/>
          <w:iCs/>
          <w:sz w:val="22"/>
          <w:szCs w:val="22"/>
        </w:rPr>
        <w:t xml:space="preserve"> from </w:t>
      </w:r>
      <w:r>
        <w:rPr>
          <w:rFonts w:asciiTheme="minorHAnsi" w:hAnsiTheme="minorHAnsi" w:cstheme="minorHAnsi"/>
          <w:iCs/>
          <w:sz w:val="22"/>
          <w:szCs w:val="22"/>
        </w:rPr>
        <w:t>only UEs in high mobility state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sent to gNB</w:t>
      </w:r>
    </w:p>
    <w:p w14:paraId="7E133EFB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>
        <w:rPr>
          <w:rFonts w:asciiTheme="minorHAnsi" w:hAnsiTheme="minorHAnsi" w:cstheme="minorHAnsi"/>
          <w:iCs/>
          <w:sz w:val="22"/>
          <w:szCs w:val="22"/>
        </w:rPr>
        <w:t xml:space="preserve">a “High Mobility State Only” indicator in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configuration, a gNB can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E17DC22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</w:t>
      </w:r>
      <w:proofErr w:type="spellStart"/>
      <w:r w:rsidRPr="00D75308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</w:t>
      </w:r>
      <w:proofErr w:type="spellStart"/>
      <w:r w:rsidRPr="00D75308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D75308">
        <w:rPr>
          <w:rFonts w:asciiTheme="minorHAnsi" w:hAnsiTheme="minorHAnsi" w:cstheme="minorHAnsi"/>
          <w:iCs/>
          <w:sz w:val="22"/>
          <w:szCs w:val="22"/>
        </w:rPr>
        <w:t xml:space="preserve"> is collected only in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C52C7" w14:textId="77777777" w:rsidR="00D33478" w:rsidRDefault="00D33478" w:rsidP="006F5F92">
      <w:pPr>
        <w:spacing w:after="0"/>
      </w:pPr>
      <w:r>
        <w:separator/>
      </w:r>
    </w:p>
  </w:endnote>
  <w:endnote w:type="continuationSeparator" w:id="0">
    <w:p w14:paraId="00CC5E37" w14:textId="77777777" w:rsidR="00D33478" w:rsidRDefault="00D33478" w:rsidP="006F5F92">
      <w:pPr>
        <w:spacing w:after="0"/>
      </w:pPr>
      <w:r>
        <w:continuationSeparator/>
      </w:r>
    </w:p>
  </w:endnote>
  <w:endnote w:type="continuationNotice" w:id="1">
    <w:p w14:paraId="3158D54F" w14:textId="77777777" w:rsidR="00D33478" w:rsidRDefault="00D33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3BCB6" w14:textId="77777777" w:rsidR="00D33478" w:rsidRDefault="00D33478" w:rsidP="006F5F92">
      <w:pPr>
        <w:spacing w:after="0"/>
      </w:pPr>
      <w:r>
        <w:separator/>
      </w:r>
    </w:p>
  </w:footnote>
  <w:footnote w:type="continuationSeparator" w:id="0">
    <w:p w14:paraId="78CEA6C9" w14:textId="77777777" w:rsidR="00D33478" w:rsidRDefault="00D33478" w:rsidP="006F5F92">
      <w:pPr>
        <w:spacing w:after="0"/>
      </w:pPr>
      <w:r>
        <w:continuationSeparator/>
      </w:r>
    </w:p>
  </w:footnote>
  <w:footnote w:type="continuationNotice" w:id="1">
    <w:p w14:paraId="21C99C41" w14:textId="77777777" w:rsidR="00D33478" w:rsidRDefault="00D334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25"/>
  </w:num>
  <w:num w:numId="5">
    <w:abstractNumId w:val="11"/>
  </w:num>
  <w:num w:numId="6">
    <w:abstractNumId w:val="26"/>
  </w:num>
  <w:num w:numId="7">
    <w:abstractNumId w:val="13"/>
  </w:num>
  <w:num w:numId="8">
    <w:abstractNumId w:val="2"/>
  </w:num>
  <w:num w:numId="9">
    <w:abstractNumId w:val="3"/>
  </w:num>
  <w:num w:numId="10">
    <w:abstractNumId w:val="9"/>
  </w:num>
  <w:num w:numId="11">
    <w:abstractNumId w:val="27"/>
  </w:num>
  <w:num w:numId="12">
    <w:abstractNumId w:val="0"/>
  </w:num>
  <w:num w:numId="13">
    <w:abstractNumId w:val="30"/>
  </w:num>
  <w:num w:numId="14">
    <w:abstractNumId w:val="22"/>
  </w:num>
  <w:num w:numId="15">
    <w:abstractNumId w:val="4"/>
  </w:num>
  <w:num w:numId="16">
    <w:abstractNumId w:val="15"/>
  </w:num>
  <w:num w:numId="17">
    <w:abstractNumId w:val="10"/>
  </w:num>
  <w:num w:numId="18">
    <w:abstractNumId w:val="24"/>
  </w:num>
  <w:num w:numId="19">
    <w:abstractNumId w:val="18"/>
  </w:num>
  <w:num w:numId="20">
    <w:abstractNumId w:val="23"/>
  </w:num>
  <w:num w:numId="21">
    <w:abstractNumId w:val="21"/>
  </w:num>
  <w:num w:numId="22">
    <w:abstractNumId w:val="20"/>
  </w:num>
  <w:num w:numId="23">
    <w:abstractNumId w:val="17"/>
  </w:num>
  <w:num w:numId="24">
    <w:abstractNumId w:val="12"/>
  </w:num>
  <w:num w:numId="25">
    <w:abstractNumId w:val="28"/>
  </w:num>
  <w:num w:numId="26">
    <w:abstractNumId w:val="16"/>
  </w:num>
  <w:num w:numId="27">
    <w:abstractNumId w:val="7"/>
  </w:num>
  <w:num w:numId="28">
    <w:abstractNumId w:val="5"/>
  </w:num>
  <w:num w:numId="29">
    <w:abstractNumId w:val="8"/>
  </w:num>
  <w:num w:numId="30">
    <w:abstractNumId w:val="29"/>
  </w:num>
  <w:num w:numId="3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826"/>
    <w:rsid w:val="000E191F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462"/>
    <w:rsid w:val="001935AF"/>
    <w:rsid w:val="0019451A"/>
    <w:rsid w:val="001945B0"/>
    <w:rsid w:val="00196BDF"/>
    <w:rsid w:val="001976E5"/>
    <w:rsid w:val="001A0126"/>
    <w:rsid w:val="001A0BD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F13E3"/>
    <w:rsid w:val="004F24C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1FA2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75D0"/>
    <w:rsid w:val="009E1572"/>
    <w:rsid w:val="009E1C6C"/>
    <w:rsid w:val="009E4270"/>
    <w:rsid w:val="009E44B3"/>
    <w:rsid w:val="009E4C07"/>
    <w:rsid w:val="009E78B1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C014D3"/>
    <w:rsid w:val="00C0485C"/>
    <w:rsid w:val="00C05F29"/>
    <w:rsid w:val="00C06F62"/>
    <w:rsid w:val="00C11D95"/>
    <w:rsid w:val="00C127E9"/>
    <w:rsid w:val="00C12949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40FC"/>
    <w:rsid w:val="00C44396"/>
    <w:rsid w:val="00C44487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60F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421</cp:revision>
  <dcterms:created xsi:type="dcterms:W3CDTF">2021-08-05T07:20:00Z</dcterms:created>
  <dcterms:modified xsi:type="dcterms:W3CDTF">2022-11-03T22:23:00Z</dcterms:modified>
</cp:coreProperties>
</file>